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D349D" w14:textId="77777777" w:rsidR="000A7DC6" w:rsidRPr="0017516B" w:rsidRDefault="000A7DC6" w:rsidP="000A7DC6">
      <w:pPr>
        <w:jc w:val="center"/>
        <w:rPr>
          <w:rFonts w:ascii="TT Hoves Pro" w:hAnsi="TT Hoves Pro" w:cs="Arial"/>
          <w:b/>
          <w:bCs/>
          <w:sz w:val="32"/>
          <w:szCs w:val="32"/>
        </w:rPr>
      </w:pPr>
      <w:r w:rsidRPr="0017516B">
        <w:rPr>
          <w:rFonts w:ascii="TT Hoves Pro" w:hAnsi="TT Hoves Pro" w:cs="Arial"/>
          <w:b/>
          <w:bCs/>
          <w:sz w:val="32"/>
          <w:szCs w:val="32"/>
        </w:rPr>
        <w:t>Памятка по отправке электронных документов в Балтийский Лизинг</w:t>
      </w:r>
      <w:bookmarkStart w:id="0" w:name="_GoBack"/>
      <w:bookmarkEnd w:id="0"/>
    </w:p>
    <w:p w14:paraId="614720DE" w14:textId="77777777" w:rsidR="000A7DC6" w:rsidRPr="0017516B" w:rsidRDefault="000A7DC6" w:rsidP="000A7DC6">
      <w:pPr>
        <w:jc w:val="both"/>
        <w:rPr>
          <w:rFonts w:ascii="TT Hoves Pro" w:hAnsi="TT Hoves Pro" w:cs="Arial"/>
        </w:rPr>
      </w:pPr>
    </w:p>
    <w:p w14:paraId="0046E809" w14:textId="3B4051E6" w:rsidR="000A7DC6" w:rsidRPr="0017516B" w:rsidRDefault="000A7DC6" w:rsidP="000A7DC6">
      <w:pPr>
        <w:jc w:val="both"/>
        <w:rPr>
          <w:rFonts w:ascii="TT Hoves Pro" w:hAnsi="TT Hoves Pro" w:cs="Arial"/>
        </w:rPr>
      </w:pPr>
      <w:r w:rsidRPr="0017516B">
        <w:rPr>
          <w:rFonts w:ascii="TT Hoves Pro" w:hAnsi="TT Hoves Pro" w:cs="Arial"/>
        </w:rPr>
        <w:t>При направлении юридически значимых электронных документов в Балтийский Лизинг просим Вас оформлять документы/пакеты в соответствии с требованиями ниже:</w:t>
      </w:r>
    </w:p>
    <w:p w14:paraId="72C8FE00" w14:textId="7A41CAC3" w:rsidR="000A7DC6" w:rsidRPr="0017516B" w:rsidRDefault="000A7DC6" w:rsidP="000A7DC6">
      <w:pPr>
        <w:pStyle w:val="a3"/>
        <w:numPr>
          <w:ilvl w:val="0"/>
          <w:numId w:val="1"/>
        </w:numPr>
        <w:jc w:val="both"/>
        <w:rPr>
          <w:rFonts w:ascii="TT Hoves Pro" w:hAnsi="TT Hoves Pro" w:cs="Arial"/>
        </w:rPr>
      </w:pPr>
      <w:r w:rsidRPr="0017516B">
        <w:rPr>
          <w:rFonts w:ascii="TT Hoves Pro" w:hAnsi="TT Hoves Pro" w:cs="Arial"/>
        </w:rPr>
        <w:t>Выбор подразделения из списка;</w:t>
      </w:r>
    </w:p>
    <w:p w14:paraId="23C53618" w14:textId="054B53D0" w:rsidR="000A7DC6" w:rsidRPr="0017516B" w:rsidRDefault="000A7DC6" w:rsidP="000A7DC6">
      <w:pPr>
        <w:pStyle w:val="a3"/>
        <w:numPr>
          <w:ilvl w:val="0"/>
          <w:numId w:val="1"/>
        </w:numPr>
        <w:jc w:val="both"/>
        <w:rPr>
          <w:rFonts w:ascii="TT Hoves Pro" w:hAnsi="TT Hoves Pro" w:cs="Arial"/>
        </w:rPr>
      </w:pPr>
      <w:r w:rsidRPr="0017516B">
        <w:rPr>
          <w:rFonts w:ascii="TT Hoves Pro" w:hAnsi="TT Hoves Pro" w:cs="Arial"/>
        </w:rPr>
        <w:t>Документы к одному договору объединить в один пакет;</w:t>
      </w:r>
    </w:p>
    <w:p w14:paraId="7B7B9F44" w14:textId="77777777" w:rsidR="00F730E1" w:rsidRPr="0017516B" w:rsidRDefault="000A7DC6" w:rsidP="000A7DC6">
      <w:pPr>
        <w:pStyle w:val="a3"/>
        <w:numPr>
          <w:ilvl w:val="0"/>
          <w:numId w:val="1"/>
        </w:numPr>
        <w:jc w:val="both"/>
        <w:rPr>
          <w:rFonts w:ascii="TT Hoves Pro" w:hAnsi="TT Hoves Pro" w:cs="Arial"/>
        </w:rPr>
      </w:pPr>
      <w:r w:rsidRPr="0017516B">
        <w:rPr>
          <w:rFonts w:ascii="TT Hoves Pro" w:hAnsi="TT Hoves Pro" w:cs="Arial"/>
        </w:rPr>
        <w:t>Для документов в произвольной форме – указать атрибуты в соответствии с п.</w:t>
      </w:r>
      <w:r w:rsidR="00F730E1" w:rsidRPr="0017516B">
        <w:rPr>
          <w:rFonts w:ascii="TT Hoves Pro" w:hAnsi="TT Hoves Pro" w:cs="Arial"/>
        </w:rPr>
        <w:t>3</w:t>
      </w:r>
    </w:p>
    <w:p w14:paraId="5FB9065E" w14:textId="35B9757A" w:rsidR="000A7DC6" w:rsidRPr="0017516B" w:rsidRDefault="00F730E1" w:rsidP="000A7DC6">
      <w:pPr>
        <w:pStyle w:val="a3"/>
        <w:numPr>
          <w:ilvl w:val="0"/>
          <w:numId w:val="1"/>
        </w:numPr>
        <w:jc w:val="both"/>
        <w:rPr>
          <w:rFonts w:ascii="TT Hoves Pro" w:hAnsi="TT Hoves Pro" w:cs="Arial"/>
        </w:rPr>
      </w:pPr>
      <w:r w:rsidRPr="0017516B">
        <w:rPr>
          <w:rFonts w:ascii="TT Hoves Pro" w:hAnsi="TT Hoves Pro" w:cs="Arial"/>
        </w:rPr>
        <w:t>Для формализованных документов</w:t>
      </w:r>
      <w:r w:rsidR="00FA1F00" w:rsidRPr="0017516B">
        <w:rPr>
          <w:rFonts w:ascii="TT Hoves Pro" w:hAnsi="TT Hoves Pro" w:cs="Arial"/>
        </w:rPr>
        <w:t xml:space="preserve"> по правилам ФНС</w:t>
      </w:r>
      <w:r w:rsidR="000A7DC6" w:rsidRPr="0017516B">
        <w:rPr>
          <w:rFonts w:ascii="TT Hoves Pro" w:hAnsi="TT Hoves Pro" w:cs="Arial"/>
        </w:rPr>
        <w:t>.</w:t>
      </w:r>
    </w:p>
    <w:p w14:paraId="516AD652" w14:textId="77777777" w:rsidR="000A7DC6" w:rsidRPr="0017516B" w:rsidRDefault="000A7DC6" w:rsidP="000A7DC6">
      <w:pPr>
        <w:jc w:val="both"/>
        <w:rPr>
          <w:rFonts w:ascii="TT Hoves Pro" w:hAnsi="TT Hoves Pro" w:cs="Arial"/>
        </w:rPr>
      </w:pPr>
    </w:p>
    <w:p w14:paraId="2FA4DF06" w14:textId="541E7959" w:rsidR="000A7DC6" w:rsidRPr="0017516B" w:rsidRDefault="000A7DC6" w:rsidP="000A7DC6">
      <w:pPr>
        <w:jc w:val="both"/>
        <w:rPr>
          <w:rFonts w:ascii="TT Hoves Pro" w:hAnsi="TT Hoves Pro" w:cs="Arial"/>
        </w:rPr>
      </w:pPr>
      <w:r w:rsidRPr="0017516B">
        <w:rPr>
          <w:rFonts w:ascii="TT Hoves Pro" w:hAnsi="TT Hoves Pro" w:cs="Arial"/>
        </w:rPr>
        <w:t>Выполнение указанных требований ускорит процесс адресации и обработки</w:t>
      </w:r>
      <w:r w:rsidR="000035DE" w:rsidRPr="0017516B">
        <w:rPr>
          <w:rFonts w:ascii="TT Hoves Pro" w:hAnsi="TT Hoves Pro" w:cs="Arial"/>
        </w:rPr>
        <w:t xml:space="preserve"> </w:t>
      </w:r>
      <w:r w:rsidRPr="0017516B">
        <w:rPr>
          <w:rFonts w:ascii="TT Hoves Pro" w:hAnsi="TT Hoves Pro" w:cs="Arial"/>
        </w:rPr>
        <w:t>документации, направляемой в Балтийский Лизинг, и сократит время на проведение документов как с вашей стороны, так и со стороны Балтийского Лизинга.</w:t>
      </w:r>
    </w:p>
    <w:p w14:paraId="630CAAD1" w14:textId="3DA645A8" w:rsidR="000A7DC6" w:rsidRPr="0017516B" w:rsidRDefault="000A7DC6" w:rsidP="000A7DC6">
      <w:pPr>
        <w:jc w:val="both"/>
        <w:rPr>
          <w:rFonts w:ascii="TT Hoves Pro" w:hAnsi="TT Hoves Pro" w:cs="Arial"/>
        </w:rPr>
      </w:pPr>
    </w:p>
    <w:p w14:paraId="7801F242" w14:textId="249E2E35" w:rsidR="000A7DC6" w:rsidRPr="0017516B" w:rsidRDefault="000A7DC6" w:rsidP="000035DE">
      <w:pPr>
        <w:pStyle w:val="a3"/>
        <w:numPr>
          <w:ilvl w:val="0"/>
          <w:numId w:val="2"/>
        </w:numPr>
        <w:jc w:val="both"/>
        <w:rPr>
          <w:rFonts w:ascii="TT Hoves Pro" w:hAnsi="TT Hoves Pro" w:cs="Arial"/>
          <w:b/>
          <w:bCs/>
        </w:rPr>
      </w:pPr>
      <w:r w:rsidRPr="0017516B">
        <w:rPr>
          <w:rFonts w:ascii="TT Hoves Pro" w:hAnsi="TT Hoves Pro" w:cs="Arial"/>
          <w:b/>
          <w:bCs/>
        </w:rPr>
        <w:t>Распределение по подразделениям</w:t>
      </w:r>
      <w:r w:rsidR="000035DE" w:rsidRPr="0017516B">
        <w:rPr>
          <w:rFonts w:ascii="TT Hoves Pro" w:hAnsi="TT Hoves Pro" w:cs="Arial"/>
          <w:b/>
          <w:bCs/>
        </w:rPr>
        <w:t>.</w:t>
      </w:r>
    </w:p>
    <w:p w14:paraId="0D9EC15C" w14:textId="397C4CB7" w:rsidR="000A7DC6" w:rsidRPr="0017516B" w:rsidRDefault="000A7DC6" w:rsidP="000A7DC6">
      <w:pPr>
        <w:jc w:val="both"/>
        <w:rPr>
          <w:rFonts w:ascii="TT Hoves Pro" w:hAnsi="TT Hoves Pro" w:cs="Arial"/>
        </w:rPr>
      </w:pPr>
      <w:r w:rsidRPr="0017516B">
        <w:rPr>
          <w:rFonts w:ascii="TT Hoves Pro" w:hAnsi="TT Hoves Pro" w:cs="Arial"/>
        </w:rPr>
        <w:t xml:space="preserve">При отправке документа или пакета документов в </w:t>
      </w:r>
      <w:r w:rsidR="000035DE" w:rsidRPr="0017516B">
        <w:rPr>
          <w:rFonts w:ascii="TT Hoves Pro" w:hAnsi="TT Hoves Pro" w:cs="Arial"/>
        </w:rPr>
        <w:t>Балтийский лизинг</w:t>
      </w:r>
      <w:r w:rsidRPr="0017516B">
        <w:rPr>
          <w:rFonts w:ascii="TT Hoves Pro" w:hAnsi="TT Hoves Pro" w:cs="Arial"/>
        </w:rPr>
        <w:t xml:space="preserve"> необходимо выбрать конкретное</w:t>
      </w:r>
      <w:r w:rsidR="000035DE" w:rsidRPr="0017516B">
        <w:rPr>
          <w:rFonts w:ascii="TT Hoves Pro" w:hAnsi="TT Hoves Pro" w:cs="Arial"/>
        </w:rPr>
        <w:t xml:space="preserve"> </w:t>
      </w:r>
      <w:r w:rsidRPr="0017516B">
        <w:rPr>
          <w:rFonts w:ascii="TT Hoves Pro" w:hAnsi="TT Hoves Pro" w:cs="Arial"/>
        </w:rPr>
        <w:t>подразделение или филиал из выпадающего списка получателей документов.</w:t>
      </w:r>
    </w:p>
    <w:p w14:paraId="2DCFBC24" w14:textId="77777777" w:rsidR="000A7DC6" w:rsidRPr="0017516B" w:rsidRDefault="000A7DC6" w:rsidP="000A7DC6">
      <w:pPr>
        <w:jc w:val="both"/>
        <w:rPr>
          <w:rFonts w:ascii="TT Hoves Pro" w:hAnsi="TT Hoves Pro" w:cs="Arial"/>
        </w:rPr>
      </w:pPr>
      <w:r w:rsidRPr="0017516B">
        <w:rPr>
          <w:rFonts w:ascii="TT Hoves Pro" w:hAnsi="TT Hoves Pro" w:cs="Arial"/>
        </w:rPr>
        <w:t>В противном случае, документы будут направлены на Головное подразделение, что может замедлить процесс разбора юридически значимых электронных документов.</w:t>
      </w:r>
    </w:p>
    <w:p w14:paraId="15718899" w14:textId="44497650" w:rsidR="000A7DC6" w:rsidRPr="0017516B" w:rsidRDefault="000A7DC6" w:rsidP="000A7DC6">
      <w:pPr>
        <w:jc w:val="both"/>
        <w:rPr>
          <w:rFonts w:ascii="TT Hoves Pro" w:hAnsi="TT Hoves Pro" w:cs="Arial"/>
          <w:b/>
          <w:bCs/>
        </w:rPr>
      </w:pPr>
    </w:p>
    <w:p w14:paraId="3F920F0D" w14:textId="635F781A" w:rsidR="000A7DC6" w:rsidRPr="0017516B" w:rsidRDefault="000A7DC6" w:rsidP="000035DE">
      <w:pPr>
        <w:pStyle w:val="a3"/>
        <w:numPr>
          <w:ilvl w:val="0"/>
          <w:numId w:val="2"/>
        </w:numPr>
        <w:jc w:val="both"/>
        <w:rPr>
          <w:rFonts w:ascii="TT Hoves Pro" w:hAnsi="TT Hoves Pro" w:cs="Arial"/>
          <w:b/>
          <w:bCs/>
        </w:rPr>
      </w:pPr>
      <w:r w:rsidRPr="0017516B">
        <w:rPr>
          <w:rFonts w:ascii="TT Hoves Pro" w:hAnsi="TT Hoves Pro" w:cs="Arial"/>
          <w:b/>
          <w:bCs/>
        </w:rPr>
        <w:t>Пакетная отправка электронных документов</w:t>
      </w:r>
      <w:r w:rsidR="000035DE" w:rsidRPr="0017516B">
        <w:rPr>
          <w:rFonts w:ascii="TT Hoves Pro" w:hAnsi="TT Hoves Pro" w:cs="Arial"/>
          <w:b/>
          <w:bCs/>
        </w:rPr>
        <w:t>.</w:t>
      </w:r>
    </w:p>
    <w:p w14:paraId="0D5C4469" w14:textId="02968750" w:rsidR="000A7DC6" w:rsidRPr="0017516B" w:rsidRDefault="000A7DC6" w:rsidP="00D53EA0">
      <w:pPr>
        <w:jc w:val="both"/>
        <w:rPr>
          <w:rFonts w:ascii="TT Hoves Pro" w:hAnsi="TT Hoves Pro" w:cs="Arial"/>
        </w:rPr>
      </w:pPr>
      <w:r w:rsidRPr="0017516B">
        <w:rPr>
          <w:rFonts w:ascii="TT Hoves Pro" w:hAnsi="TT Hoves Pro" w:cs="Arial"/>
        </w:rPr>
        <w:t>При необходимости отправки нескольких юридически значимых документов в одно из</w:t>
      </w:r>
      <w:r w:rsidR="00593CB5" w:rsidRPr="0017516B">
        <w:rPr>
          <w:rFonts w:ascii="TT Hoves Pro" w:hAnsi="TT Hoves Pro" w:cs="Arial"/>
        </w:rPr>
        <w:t xml:space="preserve"> </w:t>
      </w:r>
      <w:r w:rsidRPr="0017516B">
        <w:rPr>
          <w:rFonts w:ascii="TT Hoves Pro" w:hAnsi="TT Hoves Pro" w:cs="Arial"/>
        </w:rPr>
        <w:t xml:space="preserve">подразделений </w:t>
      </w:r>
      <w:r w:rsidR="00593CB5" w:rsidRPr="0017516B">
        <w:rPr>
          <w:rFonts w:ascii="TT Hoves Pro" w:hAnsi="TT Hoves Pro" w:cs="Arial"/>
        </w:rPr>
        <w:t>Балтийского лизинга</w:t>
      </w:r>
      <w:r w:rsidRPr="0017516B">
        <w:rPr>
          <w:rFonts w:ascii="TT Hoves Pro" w:hAnsi="TT Hoves Pro" w:cs="Arial"/>
        </w:rPr>
        <w:t xml:space="preserve"> (например, при предоставлении закрывающих документов) важно после</w:t>
      </w:r>
      <w:r w:rsidR="00593CB5" w:rsidRPr="0017516B">
        <w:rPr>
          <w:rFonts w:ascii="TT Hoves Pro" w:hAnsi="TT Hoves Pro" w:cs="Arial"/>
        </w:rPr>
        <w:t xml:space="preserve"> </w:t>
      </w:r>
      <w:r w:rsidRPr="0017516B">
        <w:rPr>
          <w:rFonts w:ascii="TT Hoves Pro" w:hAnsi="TT Hoves Pro" w:cs="Arial"/>
        </w:rPr>
        <w:t>загрузки документов и заполнения необходимых данных объединить документы в единый пакет</w:t>
      </w:r>
      <w:r w:rsidR="00593CB5" w:rsidRPr="0017516B">
        <w:rPr>
          <w:rFonts w:ascii="TT Hoves Pro" w:hAnsi="TT Hoves Pro" w:cs="Arial"/>
        </w:rPr>
        <w:t>.</w:t>
      </w:r>
    </w:p>
    <w:p w14:paraId="0522563B" w14:textId="198A99D6" w:rsidR="000A7DC6" w:rsidRPr="0017516B" w:rsidRDefault="000A7DC6" w:rsidP="000A7DC6">
      <w:pPr>
        <w:jc w:val="both"/>
        <w:rPr>
          <w:rFonts w:ascii="TT Hoves Pro" w:hAnsi="TT Hoves Pro" w:cs="Arial"/>
        </w:rPr>
      </w:pPr>
      <w:r w:rsidRPr="0017516B">
        <w:rPr>
          <w:rFonts w:ascii="TT Hoves Pro" w:hAnsi="TT Hoves Pro" w:cs="Arial"/>
        </w:rPr>
        <w:t>В таком случае документы будут направлены одному получателю, и между ними будет установлена</w:t>
      </w:r>
      <w:r w:rsidR="00593CB5" w:rsidRPr="0017516B">
        <w:rPr>
          <w:rFonts w:ascii="TT Hoves Pro" w:hAnsi="TT Hoves Pro" w:cs="Arial"/>
        </w:rPr>
        <w:t xml:space="preserve"> </w:t>
      </w:r>
      <w:r w:rsidRPr="0017516B">
        <w:rPr>
          <w:rFonts w:ascii="TT Hoves Pro" w:hAnsi="TT Hoves Pro" w:cs="Arial"/>
        </w:rPr>
        <w:t>связь в системе</w:t>
      </w:r>
      <w:r w:rsidR="007C6E17" w:rsidRPr="0017516B">
        <w:rPr>
          <w:rFonts w:ascii="TT Hoves Pro" w:hAnsi="TT Hoves Pro" w:cs="Arial"/>
        </w:rPr>
        <w:t>.</w:t>
      </w:r>
    </w:p>
    <w:p w14:paraId="1698FA57" w14:textId="2BE453E6" w:rsidR="000E0B2B" w:rsidRPr="0017516B" w:rsidRDefault="000A7DC6" w:rsidP="000A7DC6">
      <w:pPr>
        <w:rPr>
          <w:rFonts w:ascii="TT Hoves Pro" w:hAnsi="TT Hoves Pro"/>
        </w:rPr>
      </w:pPr>
      <w:r w:rsidRPr="0017516B">
        <w:rPr>
          <w:rFonts w:ascii="TT Hoves Pro" w:hAnsi="TT Hoves Pro"/>
        </w:rPr>
        <w:t> </w:t>
      </w:r>
    </w:p>
    <w:p w14:paraId="7423E047" w14:textId="436E7641" w:rsidR="007C6E17" w:rsidRPr="0017516B" w:rsidRDefault="007C6E17" w:rsidP="007C6E17">
      <w:pPr>
        <w:pStyle w:val="a3"/>
        <w:numPr>
          <w:ilvl w:val="0"/>
          <w:numId w:val="2"/>
        </w:numPr>
        <w:jc w:val="both"/>
        <w:rPr>
          <w:rFonts w:ascii="TT Hoves Pro" w:hAnsi="TT Hoves Pro" w:cs="Arial"/>
          <w:b/>
          <w:bCs/>
        </w:rPr>
      </w:pPr>
      <w:r w:rsidRPr="0017516B">
        <w:rPr>
          <w:rFonts w:ascii="TT Hoves Pro" w:hAnsi="TT Hoves Pro" w:cs="Arial"/>
          <w:b/>
          <w:bCs/>
        </w:rPr>
        <w:t>Отправка документов в произвольном формате.</w:t>
      </w:r>
    </w:p>
    <w:p w14:paraId="7FBB6111" w14:textId="57734115" w:rsidR="007C6E17" w:rsidRPr="0017516B" w:rsidRDefault="007C6E17" w:rsidP="007C6E17">
      <w:pPr>
        <w:ind w:left="360"/>
        <w:jc w:val="both"/>
        <w:rPr>
          <w:rFonts w:ascii="TT Hoves Pro" w:hAnsi="TT Hoves Pro" w:cs="Arial"/>
        </w:rPr>
      </w:pPr>
      <w:r w:rsidRPr="0017516B">
        <w:rPr>
          <w:rFonts w:ascii="TT Hoves Pro" w:hAnsi="TT Hoves Pro" w:cs="Arial"/>
        </w:rPr>
        <w:t xml:space="preserve">При загрузке документов в произвольном формате (PDF, </w:t>
      </w:r>
      <w:proofErr w:type="spellStart"/>
      <w:r w:rsidRPr="0017516B">
        <w:rPr>
          <w:rFonts w:ascii="TT Hoves Pro" w:hAnsi="TT Hoves Pro" w:cs="Arial"/>
        </w:rPr>
        <w:t>Excel</w:t>
      </w:r>
      <w:proofErr w:type="spellEnd"/>
      <w:r w:rsidRPr="0017516B">
        <w:rPr>
          <w:rFonts w:ascii="TT Hoves Pro" w:hAnsi="TT Hoves Pro" w:cs="Arial"/>
        </w:rPr>
        <w:t xml:space="preserve">, </w:t>
      </w:r>
      <w:proofErr w:type="spellStart"/>
      <w:r w:rsidRPr="0017516B">
        <w:rPr>
          <w:rFonts w:ascii="TT Hoves Pro" w:hAnsi="TT Hoves Pro" w:cs="Arial"/>
        </w:rPr>
        <w:t>Word</w:t>
      </w:r>
      <w:proofErr w:type="spellEnd"/>
      <w:r w:rsidRPr="0017516B">
        <w:rPr>
          <w:rFonts w:ascii="TT Hoves Pro" w:hAnsi="TT Hoves Pro" w:cs="Arial"/>
        </w:rPr>
        <w:t xml:space="preserve"> и т.д.) для возможности маршрутизации документов необходимо:</w:t>
      </w:r>
    </w:p>
    <w:p w14:paraId="5490452A" w14:textId="6714C75D" w:rsidR="007C6E17" w:rsidRPr="0017516B" w:rsidRDefault="007C6E17" w:rsidP="00C447A9">
      <w:pPr>
        <w:pStyle w:val="a3"/>
        <w:numPr>
          <w:ilvl w:val="0"/>
          <w:numId w:val="4"/>
        </w:numPr>
        <w:jc w:val="both"/>
        <w:rPr>
          <w:rFonts w:ascii="TT Hoves Pro" w:hAnsi="TT Hoves Pro" w:cs="Arial"/>
        </w:rPr>
      </w:pPr>
      <w:r w:rsidRPr="0017516B">
        <w:rPr>
          <w:rFonts w:ascii="TT Hoves Pro" w:hAnsi="TT Hoves Pro" w:cs="Arial"/>
        </w:rPr>
        <w:t>Указать «Тип документа» (нежелательно направлять документы с типом «Неформализованный документ» по причине ограниченного набора метаданных, предусмотренного для данного типа);</w:t>
      </w:r>
    </w:p>
    <w:p w14:paraId="3DBA2F34" w14:textId="77777777" w:rsidR="007C6E17" w:rsidRPr="0017516B" w:rsidRDefault="007C6E17" w:rsidP="00C447A9">
      <w:pPr>
        <w:pStyle w:val="a3"/>
        <w:numPr>
          <w:ilvl w:val="0"/>
          <w:numId w:val="4"/>
        </w:numPr>
        <w:jc w:val="both"/>
        <w:rPr>
          <w:rFonts w:ascii="TT Hoves Pro" w:hAnsi="TT Hoves Pro" w:cs="Arial"/>
        </w:rPr>
      </w:pPr>
      <w:r w:rsidRPr="0017516B">
        <w:rPr>
          <w:rFonts w:ascii="TT Hoves Pro" w:hAnsi="TT Hoves Pro" w:cs="Arial"/>
        </w:rPr>
        <w:t>Данные договора: для первичных документов с типом документов: «Акт», «Счет»,</w:t>
      </w:r>
    </w:p>
    <w:p w14:paraId="7B94B0B2" w14:textId="6D0C67EB" w:rsidR="007C6E17" w:rsidRPr="0017516B" w:rsidRDefault="007C6E17" w:rsidP="00C447A9">
      <w:pPr>
        <w:pStyle w:val="a3"/>
        <w:numPr>
          <w:ilvl w:val="0"/>
          <w:numId w:val="4"/>
        </w:numPr>
        <w:jc w:val="both"/>
        <w:rPr>
          <w:rFonts w:ascii="TT Hoves Pro" w:hAnsi="TT Hoves Pro" w:cs="Arial"/>
        </w:rPr>
      </w:pPr>
      <w:r w:rsidRPr="0017516B">
        <w:rPr>
          <w:rFonts w:ascii="TT Hoves Pro" w:hAnsi="TT Hoves Pro" w:cs="Arial"/>
        </w:rPr>
        <w:t>Накладная» - в поле «Основание» необходимо указать: «Внешний номер договора» + «Дата договора»;</w:t>
      </w:r>
    </w:p>
    <w:p w14:paraId="0FFB8E1F" w14:textId="52B5D372" w:rsidR="007C6E17" w:rsidRPr="0017516B" w:rsidRDefault="007C6E17" w:rsidP="00C447A9">
      <w:pPr>
        <w:pStyle w:val="a3"/>
        <w:numPr>
          <w:ilvl w:val="0"/>
          <w:numId w:val="4"/>
        </w:numPr>
        <w:jc w:val="both"/>
        <w:rPr>
          <w:rFonts w:ascii="TT Hoves Pro" w:hAnsi="TT Hoves Pro" w:cs="Arial"/>
        </w:rPr>
      </w:pPr>
      <w:r w:rsidRPr="0017516B">
        <w:rPr>
          <w:rFonts w:ascii="TT Hoves Pro" w:hAnsi="TT Hoves Pro" w:cs="Arial"/>
        </w:rPr>
        <w:lastRenderedPageBreak/>
        <w:t xml:space="preserve">Именовать файлы предоставляемых документов в соответствие с маской: «Тип документа_№ </w:t>
      </w:r>
      <w:proofErr w:type="spellStart"/>
      <w:r w:rsidRPr="0017516B">
        <w:rPr>
          <w:rFonts w:ascii="TT Hoves Pro" w:hAnsi="TT Hoves Pro" w:cs="Arial"/>
        </w:rPr>
        <w:t>документа_от_Дата</w:t>
      </w:r>
      <w:proofErr w:type="spellEnd"/>
      <w:r w:rsidRPr="0017516B">
        <w:rPr>
          <w:rFonts w:ascii="TT Hoves Pro" w:hAnsi="TT Hoves Pro" w:cs="Arial"/>
        </w:rPr>
        <w:t xml:space="preserve"> документа». Например, «Акт 7869 от 24.09.2025»</w:t>
      </w:r>
    </w:p>
    <w:p w14:paraId="247DA5FD" w14:textId="77777777" w:rsidR="00FA1F00" w:rsidRPr="0017516B" w:rsidRDefault="00FA1F00" w:rsidP="00FA1F00">
      <w:pPr>
        <w:pStyle w:val="a3"/>
        <w:ind w:left="1080"/>
        <w:jc w:val="both"/>
        <w:rPr>
          <w:rFonts w:ascii="TT Hoves Pro" w:hAnsi="TT Hoves Pro" w:cs="Arial"/>
        </w:rPr>
      </w:pPr>
    </w:p>
    <w:p w14:paraId="7ADC1D02" w14:textId="73CB8516" w:rsidR="00FA1F00" w:rsidRPr="0017516B" w:rsidRDefault="00FA1F00" w:rsidP="00FA1F00">
      <w:pPr>
        <w:pStyle w:val="a3"/>
        <w:numPr>
          <w:ilvl w:val="0"/>
          <w:numId w:val="2"/>
        </w:numPr>
        <w:jc w:val="both"/>
        <w:rPr>
          <w:rFonts w:ascii="TT Hoves Pro" w:hAnsi="TT Hoves Pro" w:cs="Arial"/>
          <w:b/>
          <w:bCs/>
        </w:rPr>
      </w:pPr>
      <w:r w:rsidRPr="0017516B">
        <w:rPr>
          <w:rFonts w:ascii="TT Hoves Pro" w:hAnsi="TT Hoves Pro" w:cs="Arial"/>
          <w:b/>
          <w:bCs/>
        </w:rPr>
        <w:t>Отправка формализованных документов.</w:t>
      </w:r>
    </w:p>
    <w:p w14:paraId="445BD89F" w14:textId="1034E17C" w:rsidR="00C73942" w:rsidRPr="0017516B" w:rsidRDefault="00C73942" w:rsidP="00C73942">
      <w:pPr>
        <w:ind w:left="360"/>
        <w:jc w:val="both"/>
        <w:rPr>
          <w:rFonts w:ascii="TT Hoves Pro" w:hAnsi="TT Hoves Pro" w:cs="Arial"/>
        </w:rPr>
      </w:pPr>
      <w:r w:rsidRPr="0017516B">
        <w:rPr>
          <w:rFonts w:ascii="TT Hoves Pro" w:hAnsi="TT Hoves Pro" w:cs="Arial"/>
        </w:rPr>
        <w:t>Осуществлять з</w:t>
      </w:r>
      <w:r w:rsidR="00FA1F00" w:rsidRPr="0017516B">
        <w:rPr>
          <w:rFonts w:ascii="TT Hoves Pro" w:hAnsi="TT Hoves Pro" w:cs="Arial"/>
        </w:rPr>
        <w:t>агрузк</w:t>
      </w:r>
      <w:r w:rsidRPr="0017516B">
        <w:rPr>
          <w:rFonts w:ascii="TT Hoves Pro" w:hAnsi="TT Hoves Pro" w:cs="Arial"/>
        </w:rPr>
        <w:t xml:space="preserve">у </w:t>
      </w:r>
      <w:r w:rsidR="00FA1F00" w:rsidRPr="0017516B">
        <w:rPr>
          <w:rFonts w:ascii="TT Hoves Pro" w:hAnsi="TT Hoves Pro" w:cs="Arial"/>
        </w:rPr>
        <w:t>формализованных документов</w:t>
      </w:r>
      <w:r w:rsidRPr="0017516B">
        <w:rPr>
          <w:rFonts w:ascii="TT Hoves Pro" w:hAnsi="TT Hoves Pro" w:cs="Arial"/>
        </w:rPr>
        <w:t xml:space="preserve"> на площадку ЭДО из внешних систем необходимо </w:t>
      </w:r>
      <w:r w:rsidR="00FA1F00" w:rsidRPr="0017516B">
        <w:rPr>
          <w:rFonts w:ascii="TT Hoves Pro" w:hAnsi="TT Hoves Pro" w:cs="Arial"/>
        </w:rPr>
        <w:t xml:space="preserve">в формате XML </w:t>
      </w:r>
      <w:r w:rsidRPr="0017516B">
        <w:rPr>
          <w:rFonts w:ascii="TT Hoves Pro" w:hAnsi="TT Hoves Pro" w:cs="Arial"/>
        </w:rPr>
        <w:t xml:space="preserve">в соответствии </w:t>
      </w:r>
      <w:r w:rsidR="00B06B28" w:rsidRPr="0017516B">
        <w:rPr>
          <w:rFonts w:ascii="TT Hoves Pro" w:hAnsi="TT Hoves Pro" w:cs="Arial"/>
        </w:rPr>
        <w:t xml:space="preserve">с требованиями </w:t>
      </w:r>
      <w:r w:rsidRPr="0017516B">
        <w:rPr>
          <w:rFonts w:ascii="TT Hoves Pro" w:hAnsi="TT Hoves Pro" w:cs="Arial"/>
        </w:rPr>
        <w:t>ФНС.</w:t>
      </w:r>
      <w:r w:rsidR="00FA1F00" w:rsidRPr="0017516B">
        <w:rPr>
          <w:rFonts w:ascii="TT Hoves Pro" w:hAnsi="TT Hoves Pro" w:cs="Arial"/>
        </w:rPr>
        <w:t xml:space="preserve"> </w:t>
      </w:r>
    </w:p>
    <w:p w14:paraId="61BDA164" w14:textId="6DB27E0B" w:rsidR="00FA1F00" w:rsidRPr="0017516B" w:rsidRDefault="0068426D" w:rsidP="00C73942">
      <w:pPr>
        <w:ind w:left="360"/>
        <w:jc w:val="both"/>
        <w:rPr>
          <w:rFonts w:ascii="TT Hoves Pro" w:hAnsi="TT Hoves Pro" w:cs="Arial"/>
        </w:rPr>
      </w:pPr>
      <w:r w:rsidRPr="0017516B">
        <w:rPr>
          <w:rFonts w:ascii="TT Hoves Pro" w:hAnsi="TT Hoves Pro" w:cs="Arial"/>
        </w:rPr>
        <w:t>О</w:t>
      </w:r>
      <w:r w:rsidR="00C73942" w:rsidRPr="0017516B">
        <w:rPr>
          <w:rFonts w:ascii="TT Hoves Pro" w:hAnsi="TT Hoves Pro" w:cs="Arial"/>
        </w:rPr>
        <w:t>бязательно необходимо указывать данные по договору, такие как номер договора и дата договора.</w:t>
      </w:r>
      <w:r w:rsidRPr="0017516B">
        <w:rPr>
          <w:rFonts w:ascii="TT Hoves Pro" w:hAnsi="TT Hoves Pro" w:cs="Arial"/>
        </w:rPr>
        <w:t xml:space="preserve"> Также есть возможности создавать формализованный документ на площадке ЭДО.</w:t>
      </w:r>
    </w:p>
    <w:p w14:paraId="71736CDA" w14:textId="77777777" w:rsidR="007C6E17" w:rsidRPr="0017516B" w:rsidRDefault="007C6E17" w:rsidP="007C6E17">
      <w:pPr>
        <w:jc w:val="both"/>
        <w:rPr>
          <w:rFonts w:ascii="TT Hoves Pro" w:hAnsi="TT Hoves Pro"/>
        </w:rPr>
      </w:pPr>
    </w:p>
    <w:sectPr w:rsidR="007C6E17" w:rsidRPr="0017516B" w:rsidSect="000A7D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DC5B8" w14:textId="77777777" w:rsidR="00C84967" w:rsidRDefault="00C84967" w:rsidP="0017516B">
      <w:pPr>
        <w:spacing w:after="0" w:line="240" w:lineRule="auto"/>
      </w:pPr>
      <w:r>
        <w:separator/>
      </w:r>
    </w:p>
  </w:endnote>
  <w:endnote w:type="continuationSeparator" w:id="0">
    <w:p w14:paraId="1142610D" w14:textId="77777777" w:rsidR="00C84967" w:rsidRDefault="00C84967" w:rsidP="00175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T Hoves Pro">
    <w:panose1 w:val="020B0003020000020203"/>
    <w:charset w:val="CC"/>
    <w:family w:val="swiss"/>
    <w:pitch w:val="variable"/>
    <w:sig w:usb0="A000027F" w:usb1="5000A4FB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5CB59" w14:textId="77777777" w:rsidR="0017516B" w:rsidRDefault="0017516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EE4A9" w14:textId="77777777" w:rsidR="0017516B" w:rsidRDefault="0017516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72B6F" w14:textId="77777777" w:rsidR="0017516B" w:rsidRDefault="001751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4CAB6" w14:textId="77777777" w:rsidR="00C84967" w:rsidRDefault="00C84967" w:rsidP="0017516B">
      <w:pPr>
        <w:spacing w:after="0" w:line="240" w:lineRule="auto"/>
      </w:pPr>
      <w:r>
        <w:separator/>
      </w:r>
    </w:p>
  </w:footnote>
  <w:footnote w:type="continuationSeparator" w:id="0">
    <w:p w14:paraId="7B3FFF05" w14:textId="77777777" w:rsidR="00C84967" w:rsidRDefault="00C84967" w:rsidP="00175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0FEC3" w14:textId="70C5BDB5" w:rsidR="0017516B" w:rsidRDefault="0017516B">
    <w:pPr>
      <w:pStyle w:val="a4"/>
    </w:pPr>
    <w:r>
      <w:rPr>
        <w:noProof/>
        <w:lang w:eastAsia="ru-RU"/>
      </w:rPr>
      <w:pict w14:anchorId="6D0BC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064579" o:spid="_x0000_s2050" type="#_x0000_t75" style="position:absolute;margin-left:0;margin-top:0;width:644.45pt;height:909.65pt;z-index:-251657216;mso-position-horizontal:center;mso-position-horizontal-relative:margin;mso-position-vertical:center;mso-position-vertical-relative:margin" o:allowincell="f">
          <v:imagedata r:id="rId1" o:title="Frame 208732941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B06F8" w14:textId="776B7948" w:rsidR="0017516B" w:rsidRDefault="0017516B">
    <w:pPr>
      <w:pStyle w:val="a4"/>
    </w:pPr>
    <w:r>
      <w:rPr>
        <w:noProof/>
        <w:lang w:eastAsia="ru-RU"/>
      </w:rPr>
      <w:pict w14:anchorId="7118C9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064580" o:spid="_x0000_s2051" type="#_x0000_t75" style="position:absolute;margin-left:0;margin-top:0;width:644.45pt;height:909.65pt;z-index:-251656192;mso-position-horizontal:center;mso-position-horizontal-relative:margin;mso-position-vertical:center;mso-position-vertical-relative:margin" o:allowincell="f">
          <v:imagedata r:id="rId1" o:title="Frame 2087329412"/>
        </v:shape>
      </w:pict>
    </w:r>
    <w:r>
      <w:rPr>
        <w:noProof/>
        <w:lang w:eastAsia="ru-RU"/>
      </w:rPr>
      <w:drawing>
        <wp:inline distT="0" distB="0" distL="0" distR="0" wp14:anchorId="07395A50" wp14:editId="44103773">
          <wp:extent cx="1144800" cy="165600"/>
          <wp:effectExtent l="0" t="0" r="0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ark_blue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6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4CF21" w14:textId="46F9FDCB" w:rsidR="0017516B" w:rsidRDefault="0017516B">
    <w:pPr>
      <w:pStyle w:val="a4"/>
    </w:pPr>
    <w:r>
      <w:rPr>
        <w:noProof/>
        <w:lang w:eastAsia="ru-RU"/>
      </w:rPr>
      <w:pict w14:anchorId="7F8A1E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064578" o:spid="_x0000_s2049" type="#_x0000_t75" style="position:absolute;margin-left:0;margin-top:0;width:644.45pt;height:909.65pt;z-index:-251658240;mso-position-horizontal:center;mso-position-horizontal-relative:margin;mso-position-vertical:center;mso-position-vertical-relative:margin" o:allowincell="f">
          <v:imagedata r:id="rId1" o:title="Frame 208732941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40C57"/>
    <w:multiLevelType w:val="hybridMultilevel"/>
    <w:tmpl w:val="34E82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F3ED3"/>
    <w:multiLevelType w:val="hybridMultilevel"/>
    <w:tmpl w:val="30CA1D1C"/>
    <w:lvl w:ilvl="0" w:tplc="F0C68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C2E79"/>
    <w:multiLevelType w:val="hybridMultilevel"/>
    <w:tmpl w:val="2C2E68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E563C9"/>
    <w:multiLevelType w:val="hybridMultilevel"/>
    <w:tmpl w:val="CA0E31EA"/>
    <w:lvl w:ilvl="0" w:tplc="6BECD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24"/>
    <w:rsid w:val="000035DE"/>
    <w:rsid w:val="000A7DC6"/>
    <w:rsid w:val="000E0B2B"/>
    <w:rsid w:val="0017516B"/>
    <w:rsid w:val="00565869"/>
    <w:rsid w:val="00593CB5"/>
    <w:rsid w:val="00596640"/>
    <w:rsid w:val="0068426D"/>
    <w:rsid w:val="007C6E17"/>
    <w:rsid w:val="00B06B28"/>
    <w:rsid w:val="00C447A9"/>
    <w:rsid w:val="00C73942"/>
    <w:rsid w:val="00C84967"/>
    <w:rsid w:val="00C87D24"/>
    <w:rsid w:val="00D53EA0"/>
    <w:rsid w:val="00F50357"/>
    <w:rsid w:val="00F730E1"/>
    <w:rsid w:val="00FA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BFD52CD"/>
  <w15:chartTrackingRefBased/>
  <w15:docId w15:val="{79D4F18C-8796-4620-A06D-A63B9418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DC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5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516B"/>
  </w:style>
  <w:style w:type="paragraph" w:styleId="a6">
    <w:name w:val="footer"/>
    <w:basedOn w:val="a"/>
    <w:link w:val="a7"/>
    <w:uiPriority w:val="99"/>
    <w:unhideWhenUsed/>
    <w:rsid w:val="00175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5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Кривенко Мария</dc:creator>
  <cp:keywords/>
  <dc:description/>
  <cp:lastModifiedBy>Саида Гаджиева</cp:lastModifiedBy>
  <cp:revision>2</cp:revision>
  <dcterms:created xsi:type="dcterms:W3CDTF">2026-02-16T15:33:00Z</dcterms:created>
  <dcterms:modified xsi:type="dcterms:W3CDTF">2026-02-16T15:33:00Z</dcterms:modified>
</cp:coreProperties>
</file>